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3EF" w:rsidRPr="00261B43" w:rsidRDefault="000913EF" w:rsidP="000913EF">
      <w:pPr>
        <w:spacing w:line="300" w:lineRule="auto"/>
        <w:jc w:val="right"/>
        <w:rPr>
          <w:sz w:val="28"/>
          <w:szCs w:val="28"/>
          <w:lang w:val="nl-NL"/>
        </w:rPr>
      </w:pPr>
      <w:r>
        <w:rPr>
          <w:sz w:val="28"/>
          <w:szCs w:val="28"/>
          <w:lang w:val="nl-NL"/>
        </w:rPr>
        <w:t>M</w:t>
      </w:r>
      <w:r w:rsidRPr="00261B43">
        <w:rPr>
          <w:sz w:val="28"/>
          <w:szCs w:val="28"/>
          <w:lang w:val="nl-NL"/>
        </w:rPr>
        <w:t>ẫu 0</w:t>
      </w:r>
      <w:r>
        <w:rPr>
          <w:sz w:val="28"/>
          <w:szCs w:val="28"/>
          <w:lang w:val="nl-NL"/>
        </w:rPr>
        <w:t>2</w:t>
      </w:r>
    </w:p>
    <w:p w:rsidR="000913EF" w:rsidRPr="00AF69F8" w:rsidRDefault="000913EF" w:rsidP="000913EF">
      <w:pPr>
        <w:spacing w:line="300" w:lineRule="auto"/>
        <w:jc w:val="center"/>
        <w:rPr>
          <w:b/>
          <w:sz w:val="28"/>
          <w:szCs w:val="28"/>
          <w:lang w:val="nl-NL"/>
        </w:rPr>
      </w:pPr>
      <w:r w:rsidRPr="00AF69F8">
        <w:rPr>
          <w:b/>
          <w:sz w:val="28"/>
          <w:szCs w:val="28"/>
          <w:lang w:val="nl-NL"/>
        </w:rPr>
        <w:t>CỘNG HOÀ XÃ HỘI CHỦ NGHĨA VIỆT NAM</w:t>
      </w:r>
    </w:p>
    <w:p w:rsidR="001F2CD8" w:rsidRDefault="000913EF" w:rsidP="000913EF">
      <w:pPr>
        <w:jc w:val="center"/>
        <w:rPr>
          <w:b/>
          <w:sz w:val="28"/>
          <w:szCs w:val="28"/>
        </w:rPr>
      </w:pPr>
      <w:r w:rsidRPr="00AF69F8">
        <w:rPr>
          <w:b/>
          <w:sz w:val="28"/>
          <w:szCs w:val="28"/>
        </w:rPr>
        <w:t xml:space="preserve">Độc lập </w:t>
      </w:r>
      <w:r>
        <w:rPr>
          <w:b/>
          <w:sz w:val="28"/>
          <w:szCs w:val="28"/>
        </w:rPr>
        <w:t>–</w:t>
      </w:r>
      <w:r w:rsidRPr="00AF69F8">
        <w:rPr>
          <w:b/>
          <w:sz w:val="28"/>
          <w:szCs w:val="28"/>
        </w:rPr>
        <w:t xml:space="preserve"> Tự do </w:t>
      </w:r>
      <w:r>
        <w:rPr>
          <w:b/>
          <w:sz w:val="28"/>
          <w:szCs w:val="28"/>
        </w:rPr>
        <w:t>–</w:t>
      </w:r>
      <w:r w:rsidRPr="00AF69F8">
        <w:rPr>
          <w:b/>
          <w:sz w:val="28"/>
          <w:szCs w:val="28"/>
        </w:rPr>
        <w:t xml:space="preserve"> Hạnh phúc</w:t>
      </w:r>
    </w:p>
    <w:p w:rsidR="000913EF" w:rsidRDefault="000913EF" w:rsidP="000913EF">
      <w:pPr>
        <w:jc w:val="center"/>
        <w:rPr>
          <w:b/>
          <w:sz w:val="28"/>
          <w:szCs w:val="28"/>
        </w:rPr>
      </w:pPr>
    </w:p>
    <w:p w:rsidR="000913EF" w:rsidRDefault="000913EF" w:rsidP="000913EF">
      <w:pPr>
        <w:ind w:firstLine="720"/>
        <w:jc w:val="center"/>
        <w:rPr>
          <w:b/>
          <w:sz w:val="28"/>
          <w:szCs w:val="28"/>
        </w:rPr>
      </w:pPr>
      <w:r>
        <w:rPr>
          <w:b/>
          <w:sz w:val="28"/>
          <w:szCs w:val="28"/>
        </w:rPr>
        <w:t xml:space="preserve">THỎA THUẬN </w:t>
      </w:r>
    </w:p>
    <w:p w:rsidR="000913EF" w:rsidRPr="00AF69F8" w:rsidRDefault="000913EF" w:rsidP="000913EF">
      <w:pPr>
        <w:ind w:firstLine="720"/>
        <w:jc w:val="center"/>
        <w:rPr>
          <w:b/>
          <w:sz w:val="28"/>
          <w:szCs w:val="28"/>
        </w:rPr>
      </w:pPr>
      <w:r>
        <w:rPr>
          <w:b/>
          <w:sz w:val="28"/>
          <w:szCs w:val="28"/>
        </w:rPr>
        <w:t>VỀ VIỆC PHONG TỎA CHỨNG KHOÁN TỰ NGUYỆN</w:t>
      </w:r>
      <w:r w:rsidRPr="00AF69F8">
        <w:rPr>
          <w:b/>
          <w:sz w:val="28"/>
          <w:szCs w:val="28"/>
        </w:rPr>
        <w:t xml:space="preserve"> </w:t>
      </w:r>
    </w:p>
    <w:p w:rsidR="000913EF" w:rsidRDefault="000913EF" w:rsidP="000913EF">
      <w:pPr>
        <w:ind w:firstLine="720"/>
        <w:jc w:val="center"/>
        <w:rPr>
          <w:sz w:val="28"/>
          <w:szCs w:val="28"/>
        </w:rPr>
      </w:pPr>
      <w:r w:rsidRPr="00AF69F8">
        <w:rPr>
          <w:sz w:val="28"/>
          <w:szCs w:val="28"/>
        </w:rPr>
        <w:t>Số:      /</w:t>
      </w:r>
      <w:r>
        <w:rPr>
          <w:sz w:val="28"/>
          <w:szCs w:val="28"/>
        </w:rPr>
        <w:t>TTPT-VSD</w:t>
      </w:r>
    </w:p>
    <w:p w:rsidR="000913EF" w:rsidRPr="00AF69F8" w:rsidRDefault="000913EF" w:rsidP="000913EF">
      <w:pPr>
        <w:ind w:firstLine="720"/>
        <w:jc w:val="center"/>
        <w:rPr>
          <w:sz w:val="28"/>
          <w:szCs w:val="28"/>
        </w:rPr>
      </w:pPr>
    </w:p>
    <w:p w:rsidR="000913EF" w:rsidRPr="00AF69F8" w:rsidRDefault="000913EF" w:rsidP="000913EF">
      <w:pPr>
        <w:ind w:firstLine="720"/>
        <w:jc w:val="both"/>
        <w:rPr>
          <w:sz w:val="28"/>
          <w:szCs w:val="28"/>
        </w:rPr>
      </w:pPr>
      <w:r w:rsidRPr="00AF69F8">
        <w:rPr>
          <w:sz w:val="28"/>
          <w:szCs w:val="28"/>
        </w:rPr>
        <w:t xml:space="preserve">- Căn cứ Luật Chứng khoán của nước CHXHVN Việt </w:t>
      </w:r>
      <w:smartTag w:uri="urn:schemas-microsoft-com:office:smarttags" w:element="place">
        <w:smartTag w:uri="urn:schemas-microsoft-com:office:smarttags" w:element="country-region">
          <w:r w:rsidRPr="00AF69F8">
            <w:rPr>
              <w:sz w:val="28"/>
              <w:szCs w:val="28"/>
            </w:rPr>
            <w:t>Nam</w:t>
          </w:r>
        </w:smartTag>
      </w:smartTag>
      <w:r w:rsidRPr="00AF69F8">
        <w:rPr>
          <w:sz w:val="28"/>
          <w:szCs w:val="28"/>
        </w:rPr>
        <w:t xml:space="preserve"> năm 2006</w:t>
      </w:r>
      <w:r>
        <w:rPr>
          <w:sz w:val="28"/>
          <w:szCs w:val="28"/>
        </w:rPr>
        <w:t xml:space="preserve"> và Luật sửa đổi bổ sung một số điều Luật Chứng khoán năm 2010</w:t>
      </w:r>
      <w:r w:rsidRPr="00AF69F8">
        <w:rPr>
          <w:sz w:val="28"/>
          <w:szCs w:val="28"/>
        </w:rPr>
        <w:t>;</w:t>
      </w:r>
    </w:p>
    <w:p w:rsidR="000913EF" w:rsidRPr="00AF69F8" w:rsidRDefault="000913EF" w:rsidP="000913EF">
      <w:pPr>
        <w:ind w:firstLine="720"/>
        <w:jc w:val="both"/>
        <w:rPr>
          <w:sz w:val="28"/>
          <w:szCs w:val="28"/>
        </w:rPr>
      </w:pPr>
      <w:r w:rsidRPr="00AF69F8">
        <w:rPr>
          <w:sz w:val="28"/>
          <w:szCs w:val="28"/>
        </w:rPr>
        <w:t xml:space="preserve">- Căn cứ Bộ luật dân sự nước CHXHCN Việt </w:t>
      </w:r>
      <w:smartTag w:uri="urn:schemas-microsoft-com:office:smarttags" w:element="place">
        <w:smartTag w:uri="urn:schemas-microsoft-com:office:smarttags" w:element="country-region">
          <w:r w:rsidRPr="00AF69F8">
            <w:rPr>
              <w:sz w:val="28"/>
              <w:szCs w:val="28"/>
            </w:rPr>
            <w:t>Nam</w:t>
          </w:r>
        </w:smartTag>
      </w:smartTag>
      <w:r w:rsidRPr="00AF69F8">
        <w:rPr>
          <w:sz w:val="28"/>
          <w:szCs w:val="28"/>
        </w:rPr>
        <w:t xml:space="preserve"> năm 2005;</w:t>
      </w:r>
    </w:p>
    <w:p w:rsidR="000913EF" w:rsidRPr="00AF69F8" w:rsidRDefault="000913EF" w:rsidP="000913EF">
      <w:pPr>
        <w:ind w:firstLine="720"/>
        <w:jc w:val="both"/>
        <w:rPr>
          <w:sz w:val="28"/>
          <w:szCs w:val="28"/>
        </w:rPr>
      </w:pPr>
      <w:r w:rsidRPr="00AF69F8">
        <w:rPr>
          <w:i/>
          <w:sz w:val="28"/>
          <w:szCs w:val="28"/>
        </w:rPr>
        <w:t xml:space="preserve">- </w:t>
      </w:r>
      <w:r w:rsidRPr="00AF69F8">
        <w:rPr>
          <w:sz w:val="28"/>
          <w:szCs w:val="28"/>
        </w:rPr>
        <w:t>Căn cứ Quyết định số 171/2008/QĐ-TTg ngày 18</w:t>
      </w:r>
      <w:r w:rsidRPr="00AF69F8">
        <w:rPr>
          <w:sz w:val="28"/>
          <w:szCs w:val="28"/>
          <w:vertAlign w:val="superscript"/>
        </w:rPr>
        <w:t xml:space="preserve"> </w:t>
      </w:r>
      <w:r w:rsidRPr="00AF69F8">
        <w:rPr>
          <w:sz w:val="28"/>
          <w:szCs w:val="28"/>
        </w:rPr>
        <w:t>tháng 12 năm 2008 của Thủ tướng Chính phủ về việc thành lập Trung tâm Lưu ký Chứng khoán Việt Nam;</w:t>
      </w:r>
    </w:p>
    <w:p w:rsidR="000913EF" w:rsidRPr="00AF69F8" w:rsidRDefault="000913EF" w:rsidP="000913EF">
      <w:pPr>
        <w:ind w:firstLine="720"/>
        <w:jc w:val="both"/>
        <w:rPr>
          <w:sz w:val="28"/>
          <w:szCs w:val="28"/>
        </w:rPr>
      </w:pPr>
      <w:r w:rsidRPr="00AF69F8">
        <w:rPr>
          <w:sz w:val="28"/>
          <w:szCs w:val="28"/>
        </w:rPr>
        <w:t>- Căn cứ Quyết định số 1393/QĐ-BTC ngày 4 tháng 6 năm 2009 của Bộ trưởng Bộ Tài chính về việc ban hành Điều lệ tổ chức và hoạt động của Trung tâm Lưu ký Chứng khoán Việt Nam;</w:t>
      </w:r>
    </w:p>
    <w:p w:rsidR="000913EF" w:rsidRPr="00AF69F8" w:rsidRDefault="000913EF" w:rsidP="000913EF">
      <w:pPr>
        <w:ind w:firstLine="720"/>
        <w:jc w:val="both"/>
        <w:rPr>
          <w:sz w:val="28"/>
          <w:szCs w:val="28"/>
        </w:rPr>
      </w:pPr>
      <w:r w:rsidRPr="00AF69F8">
        <w:rPr>
          <w:sz w:val="28"/>
          <w:szCs w:val="28"/>
        </w:rPr>
        <w:t>- Căn cứ Quyết định số 87/2007/QĐ-BTC ngày 22 tháng 10 năm 2007 của Bộ trưởng Bộ Tài chính về việc ban hành Quy chế đăng ký, lưu ký, bù trừ và thanh toán chứng khoán;</w:t>
      </w:r>
    </w:p>
    <w:p w:rsidR="000913EF" w:rsidRPr="00AF69F8" w:rsidRDefault="000913EF" w:rsidP="000913EF">
      <w:pPr>
        <w:ind w:firstLine="720"/>
        <w:jc w:val="both"/>
        <w:rPr>
          <w:sz w:val="28"/>
          <w:szCs w:val="28"/>
        </w:rPr>
      </w:pPr>
      <w:r w:rsidRPr="00AF69F8">
        <w:rPr>
          <w:sz w:val="28"/>
          <w:szCs w:val="28"/>
        </w:rPr>
        <w:t xml:space="preserve">- Căn cứ Thông tư số 43/2010/TT-BTC ngày 25 tháng 3 năm 2010 của Bộ trưởng Bộ Tài chính về việc sửa đổi, bổ sung Quy chế đăng ký, lưu ký, bù trừ và thanh toán chứng khoán ban hành kèm theo Quyết định số 87/2007/QĐ-BTC ngày 22 tháng 10 năm 2007 của Bộ trưởng Bộ Tài chính;  </w:t>
      </w:r>
    </w:p>
    <w:p w:rsidR="000913EF" w:rsidRPr="00AF69F8" w:rsidRDefault="000913EF" w:rsidP="000913EF">
      <w:pPr>
        <w:ind w:firstLine="697"/>
        <w:jc w:val="both"/>
        <w:rPr>
          <w:sz w:val="28"/>
          <w:szCs w:val="28"/>
        </w:rPr>
      </w:pPr>
      <w:r w:rsidRPr="00AF69F8">
        <w:rPr>
          <w:sz w:val="28"/>
          <w:szCs w:val="28"/>
        </w:rPr>
        <w:t xml:space="preserve">- </w:t>
      </w:r>
      <w:r>
        <w:rPr>
          <w:sz w:val="28"/>
          <w:szCs w:val="28"/>
        </w:rPr>
        <w:t>Sau khi</w:t>
      </w:r>
      <w:r w:rsidRPr="00AF69F8">
        <w:rPr>
          <w:sz w:val="28"/>
          <w:szCs w:val="28"/>
        </w:rPr>
        <w:t xml:space="preserve"> xem xét nhu cầu của </w:t>
      </w:r>
      <w:r>
        <w:rPr>
          <w:sz w:val="28"/>
          <w:szCs w:val="28"/>
        </w:rPr>
        <w:t>nhà đầu tư, TVLK</w:t>
      </w:r>
      <w:r w:rsidRPr="00AF69F8">
        <w:rPr>
          <w:sz w:val="28"/>
          <w:szCs w:val="28"/>
        </w:rPr>
        <w:t xml:space="preserve"> và khả năng cung cấp dịch vụ của Trung tâm Lưu ký Chứng khoán Việt Nam</w:t>
      </w:r>
      <w:r>
        <w:rPr>
          <w:sz w:val="28"/>
          <w:szCs w:val="28"/>
        </w:rPr>
        <w:t>; Chúng tôi gồm:</w:t>
      </w:r>
    </w:p>
    <w:p w:rsidR="000913EF" w:rsidRDefault="000913EF" w:rsidP="000913EF">
      <w:pPr>
        <w:rPr>
          <w:b/>
          <w:sz w:val="28"/>
          <w:szCs w:val="28"/>
        </w:rPr>
      </w:pPr>
    </w:p>
    <w:p w:rsidR="000913EF" w:rsidRPr="00AF69F8" w:rsidRDefault="000913EF" w:rsidP="000913EF">
      <w:pPr>
        <w:rPr>
          <w:b/>
          <w:sz w:val="28"/>
          <w:szCs w:val="28"/>
        </w:rPr>
      </w:pPr>
      <w:r>
        <w:rPr>
          <w:b/>
          <w:sz w:val="28"/>
          <w:szCs w:val="28"/>
        </w:rPr>
        <w:t xml:space="preserve">I. </w:t>
      </w:r>
      <w:r w:rsidRPr="00AF69F8">
        <w:rPr>
          <w:b/>
          <w:sz w:val="28"/>
          <w:szCs w:val="28"/>
        </w:rPr>
        <w:t>Bên cung cấp dịch vụ</w:t>
      </w:r>
      <w:r>
        <w:rPr>
          <w:b/>
          <w:sz w:val="28"/>
          <w:szCs w:val="28"/>
        </w:rPr>
        <w:t xml:space="preserve"> (Bên A)</w:t>
      </w:r>
      <w:r w:rsidRPr="00AF69F8">
        <w:rPr>
          <w:b/>
          <w:sz w:val="28"/>
          <w:szCs w:val="28"/>
        </w:rPr>
        <w:t>:</w:t>
      </w:r>
      <w:r>
        <w:rPr>
          <w:b/>
          <w:sz w:val="28"/>
          <w:szCs w:val="28"/>
        </w:rPr>
        <w:t xml:space="preserve"> </w:t>
      </w:r>
      <w:r w:rsidRPr="00AF69F8">
        <w:rPr>
          <w:b/>
          <w:sz w:val="28"/>
          <w:szCs w:val="28"/>
        </w:rPr>
        <w:t xml:space="preserve">Trung tâm Lưu ký Chứng khoán Việt </w:t>
      </w:r>
      <w:r>
        <w:rPr>
          <w:b/>
          <w:sz w:val="28"/>
          <w:szCs w:val="28"/>
        </w:rPr>
        <w:t>N</w:t>
      </w:r>
      <w:r w:rsidRPr="00AF69F8">
        <w:rPr>
          <w:b/>
          <w:sz w:val="28"/>
          <w:szCs w:val="28"/>
        </w:rPr>
        <w:t>am</w:t>
      </w:r>
    </w:p>
    <w:tbl>
      <w:tblPr>
        <w:tblW w:w="0" w:type="auto"/>
        <w:tblLook w:val="01E0" w:firstRow="1" w:lastRow="1" w:firstColumn="1" w:lastColumn="1" w:noHBand="0" w:noVBand="0"/>
      </w:tblPr>
      <w:tblGrid>
        <w:gridCol w:w="1951"/>
        <w:gridCol w:w="7015"/>
      </w:tblGrid>
      <w:tr w:rsidR="000913EF" w:rsidRPr="00AF69F8" w:rsidTr="00F30CB3">
        <w:tc>
          <w:tcPr>
            <w:tcW w:w="1951" w:type="dxa"/>
          </w:tcPr>
          <w:p w:rsidR="000913EF" w:rsidRPr="00AF69F8" w:rsidRDefault="000913EF" w:rsidP="00F30CB3">
            <w:pPr>
              <w:tabs>
                <w:tab w:val="center" w:pos="4320"/>
                <w:tab w:val="right" w:pos="8640"/>
              </w:tabs>
              <w:rPr>
                <w:sz w:val="28"/>
                <w:szCs w:val="28"/>
              </w:rPr>
            </w:pPr>
            <w:r w:rsidRPr="00AF69F8">
              <w:rPr>
                <w:sz w:val="28"/>
                <w:szCs w:val="28"/>
              </w:rPr>
              <w:t xml:space="preserve">Địa chỉ            </w:t>
            </w:r>
          </w:p>
        </w:tc>
        <w:tc>
          <w:tcPr>
            <w:tcW w:w="7015" w:type="dxa"/>
          </w:tcPr>
          <w:p w:rsidR="000913EF" w:rsidRPr="00AF69F8" w:rsidRDefault="000913EF" w:rsidP="00F30CB3">
            <w:pPr>
              <w:tabs>
                <w:tab w:val="center" w:pos="4320"/>
                <w:tab w:val="right" w:pos="8640"/>
              </w:tabs>
              <w:rPr>
                <w:sz w:val="28"/>
                <w:szCs w:val="28"/>
              </w:rPr>
            </w:pPr>
            <w:r w:rsidRPr="00AF69F8">
              <w:rPr>
                <w:sz w:val="28"/>
                <w:szCs w:val="28"/>
              </w:rPr>
              <w:t>:</w:t>
            </w:r>
            <w:r w:rsidR="004F6714">
              <w:t xml:space="preserve"> </w:t>
            </w:r>
            <w:r w:rsidR="004F6714" w:rsidRPr="004F6714">
              <w:rPr>
                <w:sz w:val="28"/>
                <w:szCs w:val="28"/>
              </w:rPr>
              <w:t>112 Hoàng Quốc Việt, Bắc Từ Liêm, Hà Nội</w:t>
            </w:r>
          </w:p>
        </w:tc>
      </w:tr>
      <w:tr w:rsidR="000913EF" w:rsidRPr="00AF69F8" w:rsidTr="00F30CB3">
        <w:tc>
          <w:tcPr>
            <w:tcW w:w="1951" w:type="dxa"/>
          </w:tcPr>
          <w:p w:rsidR="000913EF" w:rsidRPr="00AF69F8" w:rsidRDefault="000913EF" w:rsidP="00F30CB3">
            <w:pPr>
              <w:tabs>
                <w:tab w:val="center" w:pos="4320"/>
                <w:tab w:val="right" w:pos="8640"/>
              </w:tabs>
              <w:rPr>
                <w:sz w:val="28"/>
                <w:szCs w:val="28"/>
              </w:rPr>
            </w:pPr>
            <w:r w:rsidRPr="00AF69F8">
              <w:rPr>
                <w:sz w:val="28"/>
                <w:szCs w:val="28"/>
              </w:rPr>
              <w:t>Người đại diện</w:t>
            </w:r>
          </w:p>
        </w:tc>
        <w:tc>
          <w:tcPr>
            <w:tcW w:w="7015" w:type="dxa"/>
          </w:tcPr>
          <w:p w:rsidR="000913EF" w:rsidRPr="00AF69F8" w:rsidRDefault="000913EF" w:rsidP="00F30CB3">
            <w:pPr>
              <w:tabs>
                <w:tab w:val="center" w:pos="4320"/>
                <w:tab w:val="right" w:pos="8640"/>
              </w:tabs>
              <w:rPr>
                <w:sz w:val="28"/>
                <w:szCs w:val="28"/>
              </w:rPr>
            </w:pPr>
            <w:r w:rsidRPr="00AF69F8">
              <w:rPr>
                <w:sz w:val="28"/>
                <w:szCs w:val="28"/>
              </w:rPr>
              <w:t xml:space="preserve">: </w:t>
            </w:r>
            <w:r>
              <w:rPr>
                <w:sz w:val="28"/>
                <w:szCs w:val="28"/>
              </w:rPr>
              <w:t>…………….</w:t>
            </w:r>
          </w:p>
        </w:tc>
      </w:tr>
      <w:tr w:rsidR="000913EF" w:rsidRPr="00AF69F8" w:rsidTr="00F30CB3">
        <w:tc>
          <w:tcPr>
            <w:tcW w:w="1951" w:type="dxa"/>
          </w:tcPr>
          <w:p w:rsidR="000913EF" w:rsidRPr="00AF69F8" w:rsidRDefault="000913EF" w:rsidP="00F30CB3">
            <w:pPr>
              <w:tabs>
                <w:tab w:val="center" w:pos="4320"/>
                <w:tab w:val="right" w:pos="8640"/>
              </w:tabs>
              <w:rPr>
                <w:sz w:val="28"/>
                <w:szCs w:val="28"/>
              </w:rPr>
            </w:pPr>
            <w:r w:rsidRPr="00AF69F8">
              <w:rPr>
                <w:sz w:val="28"/>
                <w:szCs w:val="28"/>
              </w:rPr>
              <w:t>Chức vụ</w:t>
            </w:r>
          </w:p>
        </w:tc>
        <w:tc>
          <w:tcPr>
            <w:tcW w:w="7015" w:type="dxa"/>
          </w:tcPr>
          <w:p w:rsidR="000913EF" w:rsidRPr="00AF69F8" w:rsidRDefault="000913EF" w:rsidP="00F30CB3">
            <w:pPr>
              <w:tabs>
                <w:tab w:val="center" w:pos="4320"/>
                <w:tab w:val="right" w:pos="8640"/>
              </w:tabs>
              <w:rPr>
                <w:sz w:val="28"/>
                <w:szCs w:val="28"/>
              </w:rPr>
            </w:pPr>
            <w:r w:rsidRPr="00AF69F8">
              <w:rPr>
                <w:sz w:val="28"/>
                <w:szCs w:val="28"/>
              </w:rPr>
              <w:t xml:space="preserve">: </w:t>
            </w:r>
            <w:r>
              <w:rPr>
                <w:sz w:val="28"/>
                <w:szCs w:val="28"/>
              </w:rPr>
              <w:t xml:space="preserve">Phó </w:t>
            </w:r>
            <w:r w:rsidRPr="00AF69F8">
              <w:rPr>
                <w:sz w:val="28"/>
                <w:szCs w:val="28"/>
              </w:rPr>
              <w:t>Tổng Giám đốc</w:t>
            </w:r>
            <w:r>
              <w:rPr>
                <w:sz w:val="28"/>
                <w:szCs w:val="28"/>
              </w:rPr>
              <w:t xml:space="preserve">/Giám đốc Chi nhánh </w:t>
            </w:r>
          </w:p>
        </w:tc>
      </w:tr>
    </w:tbl>
    <w:p w:rsidR="000913EF" w:rsidRDefault="000913EF" w:rsidP="000913EF">
      <w:pPr>
        <w:rPr>
          <w:sz w:val="28"/>
          <w:szCs w:val="28"/>
        </w:rPr>
      </w:pPr>
      <w:r>
        <w:rPr>
          <w:b/>
          <w:sz w:val="28"/>
          <w:szCs w:val="28"/>
        </w:rPr>
        <w:t xml:space="preserve">II. </w:t>
      </w:r>
      <w:r w:rsidRPr="00AF69F8">
        <w:rPr>
          <w:b/>
          <w:sz w:val="28"/>
          <w:szCs w:val="28"/>
        </w:rPr>
        <w:t>Bên sử dụng dịch vụ</w:t>
      </w:r>
      <w:r>
        <w:rPr>
          <w:b/>
          <w:sz w:val="28"/>
          <w:szCs w:val="28"/>
        </w:rPr>
        <w:t xml:space="preserve"> (Bên B)</w:t>
      </w:r>
      <w:r w:rsidRPr="00AF69F8">
        <w:rPr>
          <w:sz w:val="28"/>
          <w:szCs w:val="28"/>
        </w:rPr>
        <w:t>:</w:t>
      </w:r>
    </w:p>
    <w:tbl>
      <w:tblPr>
        <w:tblW w:w="0" w:type="auto"/>
        <w:tblLook w:val="01E0" w:firstRow="1" w:lastRow="1" w:firstColumn="1" w:lastColumn="1" w:noHBand="0" w:noVBand="0"/>
      </w:tblPr>
      <w:tblGrid>
        <w:gridCol w:w="5997"/>
        <w:gridCol w:w="3029"/>
      </w:tblGrid>
      <w:tr w:rsidR="000913EF" w:rsidRPr="00AF69F8" w:rsidTr="00F30CB3">
        <w:tc>
          <w:tcPr>
            <w:tcW w:w="6048" w:type="dxa"/>
          </w:tcPr>
          <w:p w:rsidR="000913EF" w:rsidRPr="00AF69F8" w:rsidRDefault="000913EF" w:rsidP="00F30CB3">
            <w:pPr>
              <w:tabs>
                <w:tab w:val="center" w:pos="4320"/>
                <w:tab w:val="right" w:pos="8640"/>
              </w:tabs>
              <w:rPr>
                <w:sz w:val="28"/>
                <w:szCs w:val="28"/>
              </w:rPr>
            </w:pPr>
            <w:r w:rsidRPr="00AF69F8">
              <w:rPr>
                <w:sz w:val="28"/>
                <w:szCs w:val="28"/>
              </w:rPr>
              <w:t xml:space="preserve">Địa chỉ            </w:t>
            </w:r>
          </w:p>
        </w:tc>
        <w:tc>
          <w:tcPr>
            <w:tcW w:w="3060" w:type="dxa"/>
          </w:tcPr>
          <w:p w:rsidR="000913EF" w:rsidRPr="00AF69F8" w:rsidRDefault="000913EF" w:rsidP="00F30CB3">
            <w:pPr>
              <w:tabs>
                <w:tab w:val="center" w:pos="4320"/>
                <w:tab w:val="right" w:pos="8640"/>
              </w:tabs>
              <w:rPr>
                <w:sz w:val="28"/>
                <w:szCs w:val="28"/>
              </w:rPr>
            </w:pPr>
          </w:p>
        </w:tc>
      </w:tr>
      <w:tr w:rsidR="000913EF" w:rsidRPr="00AF69F8" w:rsidTr="00F30CB3">
        <w:tc>
          <w:tcPr>
            <w:tcW w:w="6048" w:type="dxa"/>
          </w:tcPr>
          <w:p w:rsidR="000913EF" w:rsidRPr="00AF69F8" w:rsidRDefault="000913EF" w:rsidP="00F30CB3">
            <w:pPr>
              <w:tabs>
                <w:tab w:val="center" w:pos="4320"/>
                <w:tab w:val="right" w:pos="8640"/>
              </w:tabs>
              <w:rPr>
                <w:sz w:val="28"/>
                <w:szCs w:val="28"/>
              </w:rPr>
            </w:pPr>
            <w:r>
              <w:rPr>
                <w:sz w:val="28"/>
                <w:szCs w:val="28"/>
              </w:rPr>
              <w:t xml:space="preserve">Số CMND/ĐKKD:                              Ngày cấp        </w:t>
            </w:r>
          </w:p>
        </w:tc>
        <w:tc>
          <w:tcPr>
            <w:tcW w:w="3060" w:type="dxa"/>
          </w:tcPr>
          <w:p w:rsidR="000913EF" w:rsidRPr="00AF69F8" w:rsidRDefault="000913EF" w:rsidP="00F30CB3">
            <w:pPr>
              <w:tabs>
                <w:tab w:val="center" w:pos="4320"/>
                <w:tab w:val="right" w:pos="8640"/>
              </w:tabs>
              <w:rPr>
                <w:sz w:val="28"/>
                <w:szCs w:val="28"/>
              </w:rPr>
            </w:pPr>
            <w:r>
              <w:rPr>
                <w:sz w:val="28"/>
                <w:szCs w:val="28"/>
              </w:rPr>
              <w:t xml:space="preserve">              Nơi cấp</w:t>
            </w:r>
          </w:p>
        </w:tc>
      </w:tr>
      <w:tr w:rsidR="000913EF" w:rsidRPr="00AF69F8" w:rsidTr="00F30CB3">
        <w:trPr>
          <w:gridAfter w:val="1"/>
          <w:wAfter w:w="3060" w:type="dxa"/>
        </w:trPr>
        <w:tc>
          <w:tcPr>
            <w:tcW w:w="6048" w:type="dxa"/>
          </w:tcPr>
          <w:p w:rsidR="000913EF" w:rsidRPr="00AF69F8" w:rsidRDefault="000913EF" w:rsidP="00F30CB3">
            <w:pPr>
              <w:tabs>
                <w:tab w:val="center" w:pos="4320"/>
                <w:tab w:val="right" w:pos="8640"/>
              </w:tabs>
              <w:rPr>
                <w:sz w:val="28"/>
                <w:szCs w:val="28"/>
              </w:rPr>
            </w:pPr>
            <w:r>
              <w:rPr>
                <w:sz w:val="28"/>
                <w:szCs w:val="28"/>
              </w:rPr>
              <w:t>Người đại diện theo pháp luật hoặc được ủy quyền:</w:t>
            </w:r>
            <w:r w:rsidRPr="00AF69F8">
              <w:rPr>
                <w:sz w:val="28"/>
                <w:szCs w:val="28"/>
              </w:rPr>
              <w:t xml:space="preserve">      </w:t>
            </w:r>
          </w:p>
        </w:tc>
      </w:tr>
      <w:tr w:rsidR="000913EF" w:rsidRPr="00AF69F8" w:rsidTr="00F30CB3">
        <w:tc>
          <w:tcPr>
            <w:tcW w:w="6048" w:type="dxa"/>
          </w:tcPr>
          <w:p w:rsidR="000913EF" w:rsidRPr="00AF69F8" w:rsidRDefault="000913EF" w:rsidP="00F30CB3">
            <w:pPr>
              <w:tabs>
                <w:tab w:val="center" w:pos="4320"/>
                <w:tab w:val="right" w:pos="8640"/>
              </w:tabs>
              <w:rPr>
                <w:sz w:val="28"/>
                <w:szCs w:val="28"/>
              </w:rPr>
            </w:pPr>
            <w:r w:rsidRPr="00AF69F8">
              <w:rPr>
                <w:sz w:val="28"/>
                <w:szCs w:val="28"/>
              </w:rPr>
              <w:t>Chức vụ</w:t>
            </w:r>
            <w:r>
              <w:rPr>
                <w:sz w:val="28"/>
                <w:szCs w:val="28"/>
              </w:rPr>
              <w:t>:</w:t>
            </w:r>
          </w:p>
        </w:tc>
        <w:tc>
          <w:tcPr>
            <w:tcW w:w="3060" w:type="dxa"/>
          </w:tcPr>
          <w:p w:rsidR="000913EF" w:rsidRPr="00AF69F8" w:rsidRDefault="000913EF" w:rsidP="00F30CB3">
            <w:pPr>
              <w:tabs>
                <w:tab w:val="center" w:pos="4320"/>
                <w:tab w:val="right" w:pos="8640"/>
              </w:tabs>
              <w:rPr>
                <w:sz w:val="28"/>
                <w:szCs w:val="28"/>
              </w:rPr>
            </w:pPr>
          </w:p>
        </w:tc>
      </w:tr>
    </w:tbl>
    <w:p w:rsidR="000913EF" w:rsidRPr="00845E7A" w:rsidRDefault="000913EF" w:rsidP="000913EF">
      <w:pPr>
        <w:jc w:val="both"/>
        <w:rPr>
          <w:b/>
          <w:sz w:val="28"/>
          <w:szCs w:val="28"/>
        </w:rPr>
      </w:pPr>
      <w:r w:rsidRPr="00845E7A">
        <w:rPr>
          <w:b/>
          <w:sz w:val="28"/>
          <w:szCs w:val="28"/>
        </w:rPr>
        <w:t>III. TVLK nơi Bên sử dụng dịch vụ mở tài khoản</w:t>
      </w:r>
      <w:r>
        <w:rPr>
          <w:b/>
          <w:sz w:val="28"/>
          <w:szCs w:val="28"/>
        </w:rPr>
        <w:t xml:space="preserve"> (Bên C)</w:t>
      </w:r>
      <w:r w:rsidRPr="00845E7A">
        <w:rPr>
          <w:b/>
          <w:sz w:val="28"/>
          <w:szCs w:val="28"/>
        </w:rPr>
        <w:t>:</w:t>
      </w:r>
    </w:p>
    <w:tbl>
      <w:tblPr>
        <w:tblW w:w="0" w:type="auto"/>
        <w:tblLook w:val="01E0" w:firstRow="1" w:lastRow="1" w:firstColumn="1" w:lastColumn="1" w:noHBand="0" w:noVBand="0"/>
      </w:tblPr>
      <w:tblGrid>
        <w:gridCol w:w="2612"/>
        <w:gridCol w:w="6414"/>
      </w:tblGrid>
      <w:tr w:rsidR="000913EF" w:rsidRPr="00AF69F8" w:rsidTr="00F30CB3">
        <w:tc>
          <w:tcPr>
            <w:tcW w:w="2628" w:type="dxa"/>
          </w:tcPr>
          <w:p w:rsidR="000913EF" w:rsidRPr="00AF69F8" w:rsidRDefault="000913EF" w:rsidP="00F30CB3">
            <w:pPr>
              <w:tabs>
                <w:tab w:val="center" w:pos="4320"/>
                <w:tab w:val="right" w:pos="8640"/>
              </w:tabs>
              <w:rPr>
                <w:sz w:val="28"/>
                <w:szCs w:val="28"/>
              </w:rPr>
            </w:pPr>
            <w:r w:rsidRPr="00AF69F8">
              <w:rPr>
                <w:sz w:val="28"/>
                <w:szCs w:val="28"/>
              </w:rPr>
              <w:t>Địa chỉ</w:t>
            </w:r>
            <w:r>
              <w:rPr>
                <w:sz w:val="28"/>
                <w:szCs w:val="28"/>
              </w:rPr>
              <w:t>:</w:t>
            </w:r>
            <w:r w:rsidRPr="00AF69F8">
              <w:rPr>
                <w:sz w:val="28"/>
                <w:szCs w:val="28"/>
              </w:rPr>
              <w:t xml:space="preserve">            </w:t>
            </w:r>
          </w:p>
        </w:tc>
        <w:tc>
          <w:tcPr>
            <w:tcW w:w="6480" w:type="dxa"/>
          </w:tcPr>
          <w:p w:rsidR="000913EF" w:rsidRPr="00AF69F8" w:rsidRDefault="000913EF" w:rsidP="00F30CB3">
            <w:pPr>
              <w:tabs>
                <w:tab w:val="center" w:pos="4320"/>
                <w:tab w:val="right" w:pos="8640"/>
              </w:tabs>
              <w:rPr>
                <w:sz w:val="28"/>
                <w:szCs w:val="28"/>
              </w:rPr>
            </w:pPr>
          </w:p>
        </w:tc>
      </w:tr>
      <w:tr w:rsidR="000913EF" w:rsidRPr="00AF69F8" w:rsidTr="00F30CB3">
        <w:tc>
          <w:tcPr>
            <w:tcW w:w="2628" w:type="dxa"/>
          </w:tcPr>
          <w:p w:rsidR="000913EF" w:rsidRPr="00AF69F8" w:rsidRDefault="000913EF" w:rsidP="00F30CB3">
            <w:pPr>
              <w:tabs>
                <w:tab w:val="center" w:pos="4320"/>
                <w:tab w:val="right" w:pos="8640"/>
              </w:tabs>
              <w:rPr>
                <w:sz w:val="28"/>
                <w:szCs w:val="28"/>
              </w:rPr>
            </w:pPr>
            <w:r>
              <w:rPr>
                <w:sz w:val="28"/>
                <w:szCs w:val="28"/>
              </w:rPr>
              <w:t>Số ĐKKD:</w:t>
            </w:r>
            <w:r w:rsidRPr="00AF69F8">
              <w:rPr>
                <w:sz w:val="28"/>
                <w:szCs w:val="28"/>
              </w:rPr>
              <w:t xml:space="preserve">           </w:t>
            </w:r>
          </w:p>
        </w:tc>
        <w:tc>
          <w:tcPr>
            <w:tcW w:w="6480" w:type="dxa"/>
          </w:tcPr>
          <w:p w:rsidR="000913EF" w:rsidRPr="00AF69F8" w:rsidRDefault="000913EF" w:rsidP="00F30CB3">
            <w:pPr>
              <w:tabs>
                <w:tab w:val="center" w:pos="4320"/>
                <w:tab w:val="right" w:pos="8640"/>
              </w:tabs>
              <w:rPr>
                <w:sz w:val="28"/>
                <w:szCs w:val="28"/>
              </w:rPr>
            </w:pPr>
          </w:p>
        </w:tc>
      </w:tr>
      <w:tr w:rsidR="000913EF" w:rsidRPr="00AF69F8" w:rsidTr="00F30CB3">
        <w:trPr>
          <w:gridAfter w:val="1"/>
          <w:wAfter w:w="6480" w:type="dxa"/>
        </w:trPr>
        <w:tc>
          <w:tcPr>
            <w:tcW w:w="2628" w:type="dxa"/>
          </w:tcPr>
          <w:p w:rsidR="000913EF" w:rsidRPr="00AF69F8" w:rsidRDefault="000913EF" w:rsidP="00F30CB3">
            <w:pPr>
              <w:tabs>
                <w:tab w:val="center" w:pos="4320"/>
                <w:tab w:val="right" w:pos="8640"/>
              </w:tabs>
              <w:rPr>
                <w:sz w:val="28"/>
                <w:szCs w:val="28"/>
              </w:rPr>
            </w:pPr>
            <w:r>
              <w:rPr>
                <w:sz w:val="28"/>
                <w:szCs w:val="28"/>
              </w:rPr>
              <w:t>Người đại diện:</w:t>
            </w:r>
            <w:r w:rsidRPr="00AF69F8">
              <w:rPr>
                <w:sz w:val="28"/>
                <w:szCs w:val="28"/>
              </w:rPr>
              <w:t xml:space="preserve">           </w:t>
            </w:r>
          </w:p>
        </w:tc>
      </w:tr>
      <w:tr w:rsidR="000913EF" w:rsidRPr="00AF69F8" w:rsidTr="00F30CB3">
        <w:tc>
          <w:tcPr>
            <w:tcW w:w="2628" w:type="dxa"/>
          </w:tcPr>
          <w:p w:rsidR="000913EF" w:rsidRPr="00AF69F8" w:rsidRDefault="000913EF" w:rsidP="00F30CB3">
            <w:pPr>
              <w:tabs>
                <w:tab w:val="center" w:pos="4320"/>
                <w:tab w:val="right" w:pos="8640"/>
              </w:tabs>
              <w:rPr>
                <w:sz w:val="28"/>
                <w:szCs w:val="28"/>
              </w:rPr>
            </w:pPr>
            <w:r>
              <w:rPr>
                <w:sz w:val="28"/>
                <w:szCs w:val="28"/>
              </w:rPr>
              <w:t>C</w:t>
            </w:r>
            <w:r w:rsidRPr="00AF69F8">
              <w:rPr>
                <w:sz w:val="28"/>
                <w:szCs w:val="28"/>
              </w:rPr>
              <w:t>hức vụ</w:t>
            </w:r>
            <w:r>
              <w:rPr>
                <w:sz w:val="28"/>
                <w:szCs w:val="28"/>
              </w:rPr>
              <w:t>:</w:t>
            </w:r>
          </w:p>
        </w:tc>
        <w:tc>
          <w:tcPr>
            <w:tcW w:w="6480" w:type="dxa"/>
          </w:tcPr>
          <w:p w:rsidR="000913EF" w:rsidRPr="00AF69F8" w:rsidRDefault="000913EF" w:rsidP="00F30CB3">
            <w:pPr>
              <w:tabs>
                <w:tab w:val="center" w:pos="4320"/>
                <w:tab w:val="right" w:pos="8640"/>
              </w:tabs>
              <w:rPr>
                <w:sz w:val="28"/>
                <w:szCs w:val="28"/>
              </w:rPr>
            </w:pPr>
          </w:p>
        </w:tc>
      </w:tr>
    </w:tbl>
    <w:p w:rsidR="000913EF" w:rsidRDefault="000913EF" w:rsidP="000913EF">
      <w:pPr>
        <w:ind w:firstLine="720"/>
        <w:jc w:val="both"/>
        <w:rPr>
          <w:b/>
          <w:sz w:val="28"/>
          <w:szCs w:val="28"/>
        </w:rPr>
      </w:pPr>
    </w:p>
    <w:p w:rsidR="000913EF" w:rsidRPr="00101A43" w:rsidRDefault="000913EF" w:rsidP="000913EF">
      <w:pPr>
        <w:ind w:firstLine="720"/>
        <w:jc w:val="both"/>
        <w:rPr>
          <w:sz w:val="28"/>
          <w:szCs w:val="28"/>
        </w:rPr>
      </w:pPr>
      <w:r>
        <w:rPr>
          <w:b/>
          <w:sz w:val="28"/>
          <w:szCs w:val="28"/>
        </w:rPr>
        <w:t>Sau khi</w:t>
      </w:r>
      <w:r w:rsidRPr="00101A43">
        <w:rPr>
          <w:b/>
          <w:sz w:val="28"/>
          <w:szCs w:val="28"/>
        </w:rPr>
        <w:t xml:space="preserve"> thỏa thuận, </w:t>
      </w:r>
      <w:r>
        <w:rPr>
          <w:b/>
          <w:sz w:val="28"/>
          <w:szCs w:val="28"/>
        </w:rPr>
        <w:t xml:space="preserve">Ba bên </w:t>
      </w:r>
      <w:r w:rsidRPr="00101A43">
        <w:rPr>
          <w:b/>
          <w:sz w:val="28"/>
          <w:szCs w:val="28"/>
        </w:rPr>
        <w:t xml:space="preserve">cùng thống nhất ký kết </w:t>
      </w:r>
      <w:r>
        <w:rPr>
          <w:b/>
          <w:sz w:val="28"/>
          <w:szCs w:val="28"/>
        </w:rPr>
        <w:t>Thỏa thuận</w:t>
      </w:r>
      <w:r w:rsidRPr="00101A43">
        <w:rPr>
          <w:b/>
          <w:sz w:val="28"/>
          <w:szCs w:val="28"/>
        </w:rPr>
        <w:t xml:space="preserve"> về việc </w:t>
      </w:r>
      <w:r>
        <w:rPr>
          <w:b/>
          <w:sz w:val="28"/>
          <w:szCs w:val="28"/>
        </w:rPr>
        <w:t>phong tỏa chứng khoán</w:t>
      </w:r>
      <w:r w:rsidRPr="008261BA">
        <w:rPr>
          <w:b/>
          <w:sz w:val="28"/>
          <w:szCs w:val="28"/>
        </w:rPr>
        <w:t xml:space="preserve"> </w:t>
      </w:r>
      <w:r>
        <w:rPr>
          <w:b/>
          <w:sz w:val="28"/>
          <w:szCs w:val="28"/>
        </w:rPr>
        <w:t>tự nguyện</w:t>
      </w:r>
      <w:r w:rsidRPr="00101A43">
        <w:rPr>
          <w:b/>
          <w:sz w:val="28"/>
          <w:szCs w:val="28"/>
        </w:rPr>
        <w:t xml:space="preserve"> như sau</w:t>
      </w:r>
      <w:r w:rsidRPr="00101A43">
        <w:rPr>
          <w:sz w:val="28"/>
          <w:szCs w:val="28"/>
        </w:rPr>
        <w:t>:</w:t>
      </w:r>
    </w:p>
    <w:p w:rsidR="000913EF" w:rsidRDefault="000913EF" w:rsidP="000913EF">
      <w:pPr>
        <w:jc w:val="both"/>
        <w:rPr>
          <w:sz w:val="28"/>
          <w:szCs w:val="28"/>
        </w:rPr>
      </w:pPr>
      <w:r>
        <w:rPr>
          <w:sz w:val="28"/>
          <w:szCs w:val="28"/>
        </w:rPr>
        <w:t xml:space="preserve">        1. </w:t>
      </w:r>
      <w:r w:rsidRPr="00FA51A4">
        <w:rPr>
          <w:sz w:val="28"/>
          <w:szCs w:val="28"/>
        </w:rPr>
        <w:t>Bên</w:t>
      </w:r>
      <w:r w:rsidRPr="00AF69F8">
        <w:rPr>
          <w:sz w:val="28"/>
          <w:szCs w:val="28"/>
        </w:rPr>
        <w:t xml:space="preserve"> </w:t>
      </w:r>
      <w:r>
        <w:rPr>
          <w:sz w:val="28"/>
          <w:szCs w:val="28"/>
        </w:rPr>
        <w:t>A sẽ</w:t>
      </w:r>
      <w:r w:rsidRPr="00AF69F8">
        <w:rPr>
          <w:sz w:val="28"/>
          <w:szCs w:val="28"/>
        </w:rPr>
        <w:t xml:space="preserve"> </w:t>
      </w:r>
      <w:r>
        <w:rPr>
          <w:sz w:val="28"/>
          <w:szCs w:val="28"/>
        </w:rPr>
        <w:t>cung cấp</w:t>
      </w:r>
      <w:r w:rsidRPr="00AF69F8">
        <w:rPr>
          <w:sz w:val="28"/>
          <w:szCs w:val="28"/>
        </w:rPr>
        <w:t xml:space="preserve"> dịch vụ phong toả</w:t>
      </w:r>
      <w:r>
        <w:rPr>
          <w:sz w:val="28"/>
          <w:szCs w:val="28"/>
        </w:rPr>
        <w:t>/giải tỏa chứng khoán tự nguyện theo đề nghị bằng văn bản của Bên B đối với số lượng chứng khoán thuộc sở hữu của Bên B như sau:</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267"/>
        <w:gridCol w:w="2976"/>
        <w:gridCol w:w="2125"/>
        <w:gridCol w:w="1595"/>
      </w:tblGrid>
      <w:tr w:rsidR="000913EF" w:rsidRPr="00845E7A" w:rsidTr="00F30CB3">
        <w:tc>
          <w:tcPr>
            <w:tcW w:w="679" w:type="dxa"/>
          </w:tcPr>
          <w:p w:rsidR="000913EF" w:rsidRPr="00845E7A" w:rsidRDefault="000913EF" w:rsidP="00F30CB3">
            <w:pPr>
              <w:pStyle w:val="BodyTextIndent"/>
              <w:spacing w:before="120" w:after="0" w:line="240" w:lineRule="auto"/>
              <w:ind w:firstLine="0"/>
              <w:jc w:val="center"/>
              <w:rPr>
                <w:rFonts w:ascii="Times New Roman" w:hAnsi="Times New Roman"/>
                <w:sz w:val="26"/>
                <w:szCs w:val="26"/>
                <w:lang w:val="nl-NL"/>
              </w:rPr>
            </w:pPr>
            <w:r w:rsidRPr="00845E7A">
              <w:rPr>
                <w:rFonts w:ascii="Times New Roman" w:hAnsi="Times New Roman"/>
                <w:sz w:val="26"/>
                <w:szCs w:val="26"/>
                <w:lang w:val="nl-NL"/>
              </w:rPr>
              <w:t>STT</w:t>
            </w:r>
          </w:p>
        </w:tc>
        <w:tc>
          <w:tcPr>
            <w:tcW w:w="2267" w:type="dxa"/>
          </w:tcPr>
          <w:p w:rsidR="000913EF" w:rsidRPr="00845E7A" w:rsidRDefault="000913EF" w:rsidP="00F30CB3">
            <w:pPr>
              <w:pStyle w:val="BodyTextIndent"/>
              <w:spacing w:before="120" w:after="0" w:line="240" w:lineRule="auto"/>
              <w:ind w:firstLine="0"/>
              <w:jc w:val="center"/>
              <w:rPr>
                <w:rFonts w:ascii="Times New Roman" w:hAnsi="Times New Roman"/>
                <w:sz w:val="26"/>
                <w:szCs w:val="26"/>
                <w:lang w:val="nl-NL"/>
              </w:rPr>
            </w:pPr>
            <w:r w:rsidRPr="00845E7A">
              <w:rPr>
                <w:rFonts w:ascii="Times New Roman" w:hAnsi="Times New Roman"/>
                <w:sz w:val="26"/>
                <w:szCs w:val="26"/>
                <w:lang w:val="nl-NL"/>
              </w:rPr>
              <w:t>Mã chứng khoán</w:t>
            </w:r>
          </w:p>
        </w:tc>
        <w:tc>
          <w:tcPr>
            <w:tcW w:w="2976" w:type="dxa"/>
          </w:tcPr>
          <w:p w:rsidR="000913EF" w:rsidRPr="00845E7A" w:rsidRDefault="000913EF" w:rsidP="00F30CB3">
            <w:pPr>
              <w:pStyle w:val="BodyTextIndent"/>
              <w:spacing w:before="120" w:after="0" w:line="240" w:lineRule="auto"/>
              <w:ind w:firstLine="0"/>
              <w:jc w:val="center"/>
              <w:rPr>
                <w:rFonts w:ascii="Times New Roman" w:hAnsi="Times New Roman"/>
                <w:sz w:val="26"/>
                <w:szCs w:val="26"/>
                <w:lang w:val="nl-NL"/>
              </w:rPr>
            </w:pPr>
            <w:r w:rsidRPr="00845E7A">
              <w:rPr>
                <w:rFonts w:ascii="Times New Roman" w:hAnsi="Times New Roman"/>
                <w:sz w:val="26"/>
                <w:szCs w:val="26"/>
                <w:lang w:val="nl-NL"/>
              </w:rPr>
              <w:t>Loại chứng khoán</w:t>
            </w:r>
          </w:p>
        </w:tc>
        <w:tc>
          <w:tcPr>
            <w:tcW w:w="2125" w:type="dxa"/>
          </w:tcPr>
          <w:p w:rsidR="000913EF" w:rsidRPr="00845E7A" w:rsidRDefault="000913EF" w:rsidP="00F30CB3">
            <w:pPr>
              <w:pStyle w:val="BodyTextIndent"/>
              <w:spacing w:before="120" w:after="0" w:line="240" w:lineRule="auto"/>
              <w:ind w:firstLine="0"/>
              <w:jc w:val="center"/>
              <w:rPr>
                <w:rFonts w:ascii="Times New Roman" w:hAnsi="Times New Roman"/>
                <w:sz w:val="26"/>
                <w:szCs w:val="26"/>
                <w:lang w:val="nl-NL"/>
              </w:rPr>
            </w:pPr>
            <w:r w:rsidRPr="00845E7A">
              <w:rPr>
                <w:rFonts w:ascii="Times New Roman" w:hAnsi="Times New Roman"/>
                <w:sz w:val="26"/>
                <w:szCs w:val="26"/>
                <w:lang w:val="nl-NL"/>
              </w:rPr>
              <w:t>Số lượng</w:t>
            </w:r>
          </w:p>
        </w:tc>
        <w:tc>
          <w:tcPr>
            <w:tcW w:w="1595" w:type="dxa"/>
          </w:tcPr>
          <w:p w:rsidR="000913EF" w:rsidRPr="00845E7A" w:rsidRDefault="000913EF" w:rsidP="00F30CB3">
            <w:pPr>
              <w:pStyle w:val="BodyTextIndent"/>
              <w:spacing w:before="120" w:after="0" w:line="240" w:lineRule="auto"/>
              <w:ind w:firstLine="0"/>
              <w:jc w:val="center"/>
              <w:rPr>
                <w:rFonts w:ascii="Times New Roman" w:hAnsi="Times New Roman"/>
                <w:sz w:val="26"/>
                <w:szCs w:val="26"/>
                <w:lang w:val="nl-NL"/>
              </w:rPr>
            </w:pPr>
            <w:r w:rsidRPr="00845E7A">
              <w:rPr>
                <w:rFonts w:ascii="Times New Roman" w:hAnsi="Times New Roman"/>
                <w:sz w:val="26"/>
                <w:szCs w:val="26"/>
                <w:lang w:val="nl-NL"/>
              </w:rPr>
              <w:t>Ghi chú</w:t>
            </w:r>
          </w:p>
        </w:tc>
      </w:tr>
      <w:tr w:rsidR="000913EF" w:rsidRPr="00845E7A" w:rsidTr="00F30CB3">
        <w:tc>
          <w:tcPr>
            <w:tcW w:w="679" w:type="dxa"/>
          </w:tcPr>
          <w:p w:rsidR="000913EF" w:rsidRPr="00845E7A" w:rsidRDefault="000913EF" w:rsidP="00F30CB3">
            <w:pPr>
              <w:pStyle w:val="BodyTextIndent"/>
              <w:spacing w:before="120" w:after="0" w:line="240" w:lineRule="auto"/>
              <w:ind w:firstLine="0"/>
              <w:rPr>
                <w:rFonts w:ascii="Times New Roman" w:hAnsi="Times New Roman"/>
                <w:sz w:val="26"/>
                <w:szCs w:val="26"/>
                <w:lang w:val="nl-NL"/>
              </w:rPr>
            </w:pPr>
          </w:p>
        </w:tc>
        <w:tc>
          <w:tcPr>
            <w:tcW w:w="2267" w:type="dxa"/>
          </w:tcPr>
          <w:p w:rsidR="000913EF" w:rsidRPr="00845E7A" w:rsidRDefault="000913EF" w:rsidP="00F30CB3">
            <w:pPr>
              <w:pStyle w:val="BodyTextIndent"/>
              <w:spacing w:before="120" w:after="0" w:line="240" w:lineRule="auto"/>
              <w:ind w:firstLine="0"/>
              <w:rPr>
                <w:rFonts w:ascii="Times New Roman" w:hAnsi="Times New Roman"/>
                <w:sz w:val="26"/>
                <w:szCs w:val="26"/>
                <w:lang w:val="nl-NL"/>
              </w:rPr>
            </w:pPr>
          </w:p>
        </w:tc>
        <w:tc>
          <w:tcPr>
            <w:tcW w:w="2976" w:type="dxa"/>
          </w:tcPr>
          <w:p w:rsidR="000913EF" w:rsidRPr="00845E7A" w:rsidRDefault="000913EF" w:rsidP="00F30CB3">
            <w:pPr>
              <w:pStyle w:val="BodyTextIndent"/>
              <w:spacing w:before="120" w:after="0" w:line="240" w:lineRule="auto"/>
              <w:ind w:firstLine="0"/>
              <w:rPr>
                <w:rFonts w:ascii="Times New Roman" w:hAnsi="Times New Roman"/>
                <w:sz w:val="26"/>
                <w:szCs w:val="26"/>
                <w:lang w:val="nl-NL"/>
              </w:rPr>
            </w:pPr>
          </w:p>
        </w:tc>
        <w:tc>
          <w:tcPr>
            <w:tcW w:w="2125" w:type="dxa"/>
          </w:tcPr>
          <w:p w:rsidR="000913EF" w:rsidRPr="00845E7A" w:rsidRDefault="000913EF" w:rsidP="00F30CB3">
            <w:pPr>
              <w:pStyle w:val="BodyTextIndent"/>
              <w:spacing w:before="120" w:after="0" w:line="240" w:lineRule="auto"/>
              <w:ind w:firstLine="0"/>
              <w:rPr>
                <w:rFonts w:ascii="Times New Roman" w:hAnsi="Times New Roman"/>
                <w:sz w:val="26"/>
                <w:szCs w:val="26"/>
                <w:lang w:val="nl-NL"/>
              </w:rPr>
            </w:pPr>
          </w:p>
        </w:tc>
        <w:tc>
          <w:tcPr>
            <w:tcW w:w="1595" w:type="dxa"/>
          </w:tcPr>
          <w:p w:rsidR="000913EF" w:rsidRPr="00845E7A" w:rsidRDefault="000913EF" w:rsidP="00F30CB3">
            <w:pPr>
              <w:pStyle w:val="BodyTextIndent"/>
              <w:spacing w:before="120" w:after="0" w:line="240" w:lineRule="auto"/>
              <w:ind w:firstLine="0"/>
              <w:rPr>
                <w:rFonts w:ascii="Times New Roman" w:hAnsi="Times New Roman"/>
                <w:sz w:val="26"/>
                <w:szCs w:val="26"/>
                <w:lang w:val="nl-NL"/>
              </w:rPr>
            </w:pPr>
          </w:p>
        </w:tc>
      </w:tr>
    </w:tbl>
    <w:p w:rsidR="000913EF" w:rsidRDefault="000913EF" w:rsidP="000913EF">
      <w:pPr>
        <w:ind w:firstLine="567"/>
        <w:jc w:val="both"/>
        <w:rPr>
          <w:sz w:val="28"/>
          <w:szCs w:val="28"/>
        </w:rPr>
      </w:pPr>
      <w:r>
        <w:rPr>
          <w:sz w:val="28"/>
          <w:szCs w:val="28"/>
        </w:rPr>
        <w:t>2</w:t>
      </w:r>
      <w:r w:rsidRPr="00101A43">
        <w:rPr>
          <w:sz w:val="28"/>
          <w:szCs w:val="28"/>
        </w:rPr>
        <w:t xml:space="preserve">. Bên B sẽ trả cho Bên A một khoản tiền </w:t>
      </w:r>
      <w:r>
        <w:rPr>
          <w:sz w:val="28"/>
          <w:szCs w:val="28"/>
        </w:rPr>
        <w:t>dịch vụ phong tỏa tự nguyện là …………………….... VNĐ (Bằng chữ:……………..………………………….)</w:t>
      </w:r>
    </w:p>
    <w:p w:rsidR="000913EF" w:rsidRDefault="000913EF" w:rsidP="000913EF">
      <w:pPr>
        <w:ind w:firstLine="567"/>
        <w:jc w:val="both"/>
        <w:rPr>
          <w:i/>
          <w:sz w:val="28"/>
          <w:szCs w:val="28"/>
        </w:rPr>
      </w:pPr>
      <w:r>
        <w:rPr>
          <w:i/>
          <w:sz w:val="28"/>
          <w:szCs w:val="28"/>
        </w:rPr>
        <w:t>(Số tiền này</w:t>
      </w:r>
      <w:r w:rsidRPr="00101A43">
        <w:rPr>
          <w:i/>
          <w:sz w:val="28"/>
          <w:szCs w:val="28"/>
        </w:rPr>
        <w:t xml:space="preserve"> chưa bao gồm </w:t>
      </w:r>
      <w:r>
        <w:rPr>
          <w:i/>
          <w:sz w:val="28"/>
          <w:szCs w:val="28"/>
        </w:rPr>
        <w:t>T</w:t>
      </w:r>
      <w:r w:rsidRPr="00101A43">
        <w:rPr>
          <w:i/>
          <w:sz w:val="28"/>
          <w:szCs w:val="28"/>
        </w:rPr>
        <w:t xml:space="preserve">huế </w:t>
      </w:r>
      <w:r>
        <w:rPr>
          <w:i/>
          <w:sz w:val="28"/>
          <w:szCs w:val="28"/>
        </w:rPr>
        <w:t>g</w:t>
      </w:r>
      <w:r w:rsidRPr="00101A43">
        <w:rPr>
          <w:i/>
          <w:sz w:val="28"/>
          <w:szCs w:val="28"/>
        </w:rPr>
        <w:t>iá trị gia tăng)</w:t>
      </w:r>
    </w:p>
    <w:p w:rsidR="000913EF" w:rsidRPr="00793BAC" w:rsidRDefault="000913EF" w:rsidP="000913EF">
      <w:pPr>
        <w:ind w:firstLine="567"/>
        <w:jc w:val="both"/>
        <w:rPr>
          <w:sz w:val="28"/>
          <w:szCs w:val="28"/>
        </w:rPr>
      </w:pPr>
      <w:r w:rsidRPr="00793BAC">
        <w:rPr>
          <w:sz w:val="28"/>
          <w:szCs w:val="28"/>
        </w:rPr>
        <w:t>3. Bên C sẽ thực hiện các công việc sau:</w:t>
      </w:r>
    </w:p>
    <w:p w:rsidR="000913EF" w:rsidRPr="00793BAC" w:rsidRDefault="000913EF" w:rsidP="000913EF">
      <w:pPr>
        <w:ind w:firstLine="567"/>
        <w:jc w:val="both"/>
        <w:rPr>
          <w:sz w:val="28"/>
          <w:szCs w:val="28"/>
        </w:rPr>
      </w:pPr>
      <w:r w:rsidRPr="00793BAC">
        <w:rPr>
          <w:sz w:val="28"/>
          <w:szCs w:val="28"/>
        </w:rPr>
        <w:t xml:space="preserve">- Hướng dẫn Bên B lập hồ sơ phong tỏa/giải tỏa </w:t>
      </w:r>
      <w:r>
        <w:rPr>
          <w:sz w:val="28"/>
          <w:szCs w:val="28"/>
        </w:rPr>
        <w:t xml:space="preserve">chứng khoán theo mẫu của Bên A </w:t>
      </w:r>
      <w:r w:rsidRPr="00793BAC">
        <w:rPr>
          <w:sz w:val="28"/>
          <w:szCs w:val="28"/>
        </w:rPr>
        <w:t xml:space="preserve">và </w:t>
      </w:r>
      <w:r>
        <w:rPr>
          <w:sz w:val="28"/>
          <w:szCs w:val="28"/>
        </w:rPr>
        <w:t xml:space="preserve">hoàn tất hồ sơ </w:t>
      </w:r>
      <w:r w:rsidRPr="00793BAC">
        <w:rPr>
          <w:sz w:val="28"/>
          <w:szCs w:val="28"/>
        </w:rPr>
        <w:t>gửi lên Bên A</w:t>
      </w:r>
    </w:p>
    <w:p w:rsidR="000913EF" w:rsidRDefault="000913EF" w:rsidP="000913EF">
      <w:pPr>
        <w:ind w:firstLine="567"/>
        <w:jc w:val="both"/>
        <w:rPr>
          <w:sz w:val="28"/>
          <w:szCs w:val="28"/>
        </w:rPr>
      </w:pPr>
      <w:r w:rsidRPr="00793BAC">
        <w:rPr>
          <w:sz w:val="28"/>
          <w:szCs w:val="28"/>
        </w:rPr>
        <w:t xml:space="preserve">- </w:t>
      </w:r>
      <w:r>
        <w:rPr>
          <w:sz w:val="28"/>
          <w:szCs w:val="28"/>
        </w:rPr>
        <w:t>Hạch toán số chứng khoán phong tỏa/giải tỏa trên tài khoản của Bên B theo thông báo của Bên A.</w:t>
      </w:r>
    </w:p>
    <w:p w:rsidR="000913EF" w:rsidRPr="00101A43" w:rsidRDefault="000913EF" w:rsidP="000913EF">
      <w:pPr>
        <w:ind w:firstLine="567"/>
        <w:jc w:val="both"/>
        <w:rPr>
          <w:sz w:val="28"/>
          <w:szCs w:val="28"/>
        </w:rPr>
      </w:pPr>
      <w:r>
        <w:rPr>
          <w:sz w:val="28"/>
          <w:szCs w:val="28"/>
        </w:rPr>
        <w:t>- Thay mặt Bên B nộp tiền dịch vụ cho Bên A</w:t>
      </w:r>
    </w:p>
    <w:p w:rsidR="000913EF" w:rsidRPr="00101A43" w:rsidRDefault="000913EF" w:rsidP="000913EF">
      <w:pPr>
        <w:ind w:firstLine="567"/>
        <w:jc w:val="both"/>
        <w:rPr>
          <w:sz w:val="28"/>
          <w:szCs w:val="28"/>
        </w:rPr>
      </w:pPr>
      <w:r>
        <w:rPr>
          <w:sz w:val="28"/>
          <w:szCs w:val="28"/>
        </w:rPr>
        <w:t>4</w:t>
      </w:r>
      <w:r w:rsidRPr="00101A43">
        <w:rPr>
          <w:sz w:val="28"/>
          <w:szCs w:val="28"/>
        </w:rPr>
        <w:t xml:space="preserve">. </w:t>
      </w:r>
      <w:r>
        <w:rPr>
          <w:sz w:val="28"/>
          <w:szCs w:val="28"/>
        </w:rPr>
        <w:t>Ba</w:t>
      </w:r>
      <w:r w:rsidRPr="00101A43">
        <w:rPr>
          <w:sz w:val="28"/>
          <w:szCs w:val="28"/>
        </w:rPr>
        <w:t xml:space="preserve"> bên cam kết thực hiện đúng các </w:t>
      </w:r>
      <w:r>
        <w:rPr>
          <w:sz w:val="28"/>
          <w:szCs w:val="28"/>
        </w:rPr>
        <w:t xml:space="preserve">quy định trong Thỏa thuận </w:t>
      </w:r>
      <w:r w:rsidRPr="00101A43">
        <w:rPr>
          <w:sz w:val="28"/>
          <w:szCs w:val="28"/>
        </w:rPr>
        <w:t>này</w:t>
      </w:r>
      <w:r>
        <w:rPr>
          <w:sz w:val="28"/>
          <w:szCs w:val="28"/>
        </w:rPr>
        <w:t xml:space="preserve"> và các quy định pháp luật có liên quan</w:t>
      </w:r>
      <w:r w:rsidRPr="00101A43">
        <w:rPr>
          <w:sz w:val="28"/>
          <w:szCs w:val="28"/>
        </w:rPr>
        <w:t>;</w:t>
      </w:r>
    </w:p>
    <w:p w:rsidR="000913EF" w:rsidRDefault="000913EF" w:rsidP="000913EF">
      <w:pPr>
        <w:ind w:firstLine="567"/>
        <w:jc w:val="both"/>
        <w:rPr>
          <w:sz w:val="28"/>
          <w:szCs w:val="28"/>
        </w:rPr>
      </w:pPr>
      <w:r>
        <w:rPr>
          <w:sz w:val="28"/>
          <w:szCs w:val="28"/>
        </w:rPr>
        <w:t>5</w:t>
      </w:r>
      <w:r w:rsidRPr="00101A43">
        <w:rPr>
          <w:sz w:val="28"/>
          <w:szCs w:val="28"/>
        </w:rPr>
        <w:t xml:space="preserve">. </w:t>
      </w:r>
      <w:r>
        <w:rPr>
          <w:sz w:val="28"/>
          <w:szCs w:val="28"/>
        </w:rPr>
        <w:t>Thỏa thuận này có hiệu lực kể từ ngày Bên A có văn bản xác nhận phong tỏa chứng khoán của Bên B và tự động hết hiệu lực khi Bên A giải tỏa toàn bộ chứng khoán đã phong tỏa theo đề nghị của Bên B.</w:t>
      </w:r>
    </w:p>
    <w:p w:rsidR="000913EF" w:rsidRDefault="000913EF" w:rsidP="000913EF">
      <w:pPr>
        <w:ind w:firstLine="567"/>
        <w:jc w:val="both"/>
        <w:rPr>
          <w:sz w:val="28"/>
          <w:szCs w:val="28"/>
        </w:rPr>
      </w:pPr>
      <w:r>
        <w:rPr>
          <w:sz w:val="28"/>
          <w:szCs w:val="28"/>
        </w:rPr>
        <w:t>6. Thỏa thuận này</w:t>
      </w:r>
      <w:r w:rsidRPr="00101A43">
        <w:rPr>
          <w:sz w:val="28"/>
          <w:szCs w:val="28"/>
        </w:rPr>
        <w:t xml:space="preserve"> </w:t>
      </w:r>
      <w:r>
        <w:rPr>
          <w:sz w:val="28"/>
          <w:szCs w:val="28"/>
        </w:rPr>
        <w:t>gồm 02</w:t>
      </w:r>
      <w:r w:rsidRPr="00101A43">
        <w:rPr>
          <w:sz w:val="28"/>
          <w:szCs w:val="28"/>
        </w:rPr>
        <w:t xml:space="preserve"> (</w:t>
      </w:r>
      <w:r>
        <w:rPr>
          <w:sz w:val="28"/>
          <w:szCs w:val="28"/>
        </w:rPr>
        <w:t>hai</w:t>
      </w:r>
      <w:r w:rsidRPr="00101A43">
        <w:rPr>
          <w:sz w:val="28"/>
          <w:szCs w:val="28"/>
        </w:rPr>
        <w:t xml:space="preserve">) </w:t>
      </w:r>
      <w:r>
        <w:rPr>
          <w:sz w:val="28"/>
          <w:szCs w:val="28"/>
        </w:rPr>
        <w:t>trang được lập làm 03</w:t>
      </w:r>
      <w:r w:rsidRPr="00101A43">
        <w:rPr>
          <w:sz w:val="28"/>
          <w:szCs w:val="28"/>
        </w:rPr>
        <w:t xml:space="preserve"> bản, có giá trị pháp lý như nhau, mỗi bên giữ 01 bản.</w:t>
      </w:r>
    </w:p>
    <w:p w:rsidR="000913EF" w:rsidRPr="00101A43" w:rsidRDefault="000913EF" w:rsidP="000913EF">
      <w:pPr>
        <w:ind w:firstLine="567"/>
        <w:jc w:val="both"/>
        <w:rPr>
          <w:sz w:val="28"/>
          <w:szCs w:val="28"/>
        </w:rPr>
      </w:pPr>
    </w:p>
    <w:tbl>
      <w:tblPr>
        <w:tblW w:w="9340" w:type="dxa"/>
        <w:tblLook w:val="04A0" w:firstRow="1" w:lastRow="0" w:firstColumn="1" w:lastColumn="0" w:noHBand="0" w:noVBand="1"/>
      </w:tblPr>
      <w:tblGrid>
        <w:gridCol w:w="2675"/>
        <w:gridCol w:w="286"/>
        <w:gridCol w:w="1784"/>
        <w:gridCol w:w="1662"/>
        <w:gridCol w:w="2824"/>
        <w:gridCol w:w="109"/>
      </w:tblGrid>
      <w:tr w:rsidR="000913EF" w:rsidRPr="00101A43" w:rsidTr="004F6714">
        <w:trPr>
          <w:trHeight w:val="634"/>
        </w:trPr>
        <w:tc>
          <w:tcPr>
            <w:tcW w:w="2675" w:type="dxa"/>
          </w:tcPr>
          <w:p w:rsidR="000913EF" w:rsidRDefault="000913EF" w:rsidP="00F30CB3">
            <w:pPr>
              <w:jc w:val="both"/>
              <w:rPr>
                <w:sz w:val="28"/>
                <w:szCs w:val="28"/>
              </w:rPr>
            </w:pPr>
          </w:p>
          <w:p w:rsidR="000913EF" w:rsidRPr="00101A43" w:rsidRDefault="000913EF" w:rsidP="00F30CB3">
            <w:pPr>
              <w:jc w:val="both"/>
              <w:rPr>
                <w:sz w:val="28"/>
                <w:szCs w:val="28"/>
              </w:rPr>
            </w:pPr>
          </w:p>
        </w:tc>
        <w:tc>
          <w:tcPr>
            <w:tcW w:w="2070" w:type="dxa"/>
            <w:gridSpan w:val="2"/>
          </w:tcPr>
          <w:p w:rsidR="000913EF" w:rsidRDefault="000913EF" w:rsidP="00F30CB3">
            <w:pPr>
              <w:jc w:val="right"/>
              <w:rPr>
                <w:b/>
                <w:sz w:val="28"/>
                <w:szCs w:val="28"/>
              </w:rPr>
            </w:pPr>
          </w:p>
        </w:tc>
        <w:tc>
          <w:tcPr>
            <w:tcW w:w="4595" w:type="dxa"/>
            <w:gridSpan w:val="3"/>
          </w:tcPr>
          <w:p w:rsidR="000913EF" w:rsidRPr="00101A43" w:rsidRDefault="000913EF" w:rsidP="00F30CB3">
            <w:pPr>
              <w:rPr>
                <w:b/>
                <w:sz w:val="28"/>
                <w:szCs w:val="28"/>
              </w:rPr>
            </w:pPr>
            <w:r>
              <w:rPr>
                <w:b/>
                <w:sz w:val="28"/>
                <w:szCs w:val="28"/>
              </w:rPr>
              <w:t>……., ngày …</w:t>
            </w:r>
            <w:r w:rsidRPr="00101A43">
              <w:rPr>
                <w:b/>
                <w:sz w:val="28"/>
                <w:szCs w:val="28"/>
              </w:rPr>
              <w:t xml:space="preserve"> tháng </w:t>
            </w:r>
            <w:r>
              <w:rPr>
                <w:b/>
                <w:sz w:val="28"/>
                <w:szCs w:val="28"/>
              </w:rPr>
              <w:t>…</w:t>
            </w:r>
            <w:r w:rsidRPr="00101A43">
              <w:rPr>
                <w:b/>
                <w:sz w:val="28"/>
                <w:szCs w:val="28"/>
              </w:rPr>
              <w:t xml:space="preserve"> năm 201</w:t>
            </w:r>
            <w:r>
              <w:rPr>
                <w:b/>
                <w:sz w:val="28"/>
                <w:szCs w:val="28"/>
              </w:rPr>
              <w:t>….</w:t>
            </w:r>
          </w:p>
        </w:tc>
      </w:tr>
      <w:tr w:rsidR="000913EF" w:rsidRPr="00101A43" w:rsidTr="004F6714">
        <w:trPr>
          <w:gridAfter w:val="1"/>
          <w:wAfter w:w="109" w:type="dxa"/>
          <w:trHeight w:val="2125"/>
        </w:trPr>
        <w:tc>
          <w:tcPr>
            <w:tcW w:w="2961" w:type="dxa"/>
            <w:gridSpan w:val="2"/>
          </w:tcPr>
          <w:p w:rsidR="000913EF" w:rsidRPr="00101A43" w:rsidRDefault="000913EF" w:rsidP="00F30CB3">
            <w:pPr>
              <w:jc w:val="center"/>
              <w:rPr>
                <w:sz w:val="28"/>
                <w:szCs w:val="28"/>
              </w:rPr>
            </w:pPr>
            <w:r w:rsidRPr="00101A43">
              <w:rPr>
                <w:b/>
                <w:sz w:val="28"/>
                <w:szCs w:val="28"/>
              </w:rPr>
              <w:t>ĐẠI DIỆN BÊN A</w:t>
            </w:r>
          </w:p>
          <w:p w:rsidR="000913EF" w:rsidRPr="008261BA" w:rsidRDefault="000913EF" w:rsidP="00F30CB3">
            <w:pPr>
              <w:jc w:val="center"/>
              <w:rPr>
                <w:i/>
              </w:rPr>
            </w:pPr>
            <w:r w:rsidRPr="008261BA">
              <w:rPr>
                <w:i/>
              </w:rPr>
              <w:t>(chữ ký, họ tên, đóng dấu)</w:t>
            </w:r>
          </w:p>
          <w:p w:rsidR="000913EF" w:rsidRPr="00101A43" w:rsidRDefault="000913EF" w:rsidP="00F30CB3">
            <w:pPr>
              <w:jc w:val="center"/>
              <w:rPr>
                <w:sz w:val="28"/>
                <w:szCs w:val="28"/>
              </w:rPr>
            </w:pPr>
          </w:p>
          <w:p w:rsidR="000913EF" w:rsidRPr="00101A43" w:rsidRDefault="000913EF" w:rsidP="00F30CB3">
            <w:pPr>
              <w:jc w:val="center"/>
              <w:rPr>
                <w:b/>
                <w:sz w:val="28"/>
                <w:szCs w:val="28"/>
              </w:rPr>
            </w:pPr>
          </w:p>
        </w:tc>
        <w:tc>
          <w:tcPr>
            <w:tcW w:w="3446" w:type="dxa"/>
            <w:gridSpan w:val="2"/>
          </w:tcPr>
          <w:p w:rsidR="000913EF" w:rsidRPr="00101A43" w:rsidRDefault="000913EF" w:rsidP="00F30CB3">
            <w:pPr>
              <w:jc w:val="center"/>
              <w:rPr>
                <w:b/>
                <w:sz w:val="28"/>
                <w:szCs w:val="28"/>
              </w:rPr>
            </w:pPr>
            <w:r>
              <w:rPr>
                <w:b/>
                <w:sz w:val="28"/>
                <w:szCs w:val="28"/>
              </w:rPr>
              <w:t xml:space="preserve">     </w:t>
            </w:r>
            <w:r w:rsidRPr="00101A43">
              <w:rPr>
                <w:b/>
                <w:sz w:val="28"/>
                <w:szCs w:val="28"/>
              </w:rPr>
              <w:t>ĐẠI DIỆN BÊN B</w:t>
            </w:r>
          </w:p>
          <w:p w:rsidR="000913EF" w:rsidRPr="008261BA" w:rsidRDefault="000913EF" w:rsidP="00F30CB3">
            <w:pPr>
              <w:jc w:val="center"/>
              <w:rPr>
                <w:i/>
              </w:rPr>
            </w:pPr>
            <w:r w:rsidRPr="008261BA">
              <w:rPr>
                <w:i/>
              </w:rPr>
              <w:t>(chữ ký, họ tên, đóng dấu)</w:t>
            </w:r>
          </w:p>
          <w:p w:rsidR="000913EF" w:rsidRPr="00101A43" w:rsidRDefault="000913EF" w:rsidP="00F30CB3">
            <w:pPr>
              <w:jc w:val="center"/>
              <w:rPr>
                <w:b/>
                <w:sz w:val="28"/>
                <w:szCs w:val="28"/>
              </w:rPr>
            </w:pPr>
            <w:bookmarkStart w:id="0" w:name="_GoBack"/>
            <w:bookmarkEnd w:id="0"/>
          </w:p>
        </w:tc>
        <w:tc>
          <w:tcPr>
            <w:tcW w:w="2824" w:type="dxa"/>
          </w:tcPr>
          <w:p w:rsidR="000913EF" w:rsidRPr="00101A43" w:rsidRDefault="000913EF" w:rsidP="00F30CB3">
            <w:pPr>
              <w:jc w:val="center"/>
              <w:rPr>
                <w:sz w:val="28"/>
                <w:szCs w:val="28"/>
              </w:rPr>
            </w:pPr>
            <w:r>
              <w:rPr>
                <w:b/>
                <w:sz w:val="28"/>
                <w:szCs w:val="28"/>
              </w:rPr>
              <w:t xml:space="preserve">  </w:t>
            </w:r>
            <w:r w:rsidRPr="00101A43">
              <w:rPr>
                <w:b/>
                <w:sz w:val="28"/>
                <w:szCs w:val="28"/>
              </w:rPr>
              <w:t xml:space="preserve">ĐẠI DIỆN BÊN </w:t>
            </w:r>
            <w:r>
              <w:rPr>
                <w:b/>
                <w:sz w:val="28"/>
                <w:szCs w:val="28"/>
              </w:rPr>
              <w:t>C</w:t>
            </w:r>
          </w:p>
          <w:p w:rsidR="000913EF" w:rsidRPr="008261BA" w:rsidRDefault="000913EF" w:rsidP="00F30CB3">
            <w:pPr>
              <w:jc w:val="center"/>
              <w:rPr>
                <w:i/>
              </w:rPr>
            </w:pPr>
            <w:r w:rsidRPr="008261BA">
              <w:rPr>
                <w:i/>
              </w:rPr>
              <w:t>(chữ ký, họ tên, đóng dấu)</w:t>
            </w:r>
          </w:p>
          <w:p w:rsidR="000913EF" w:rsidRPr="00101A43" w:rsidRDefault="000913EF" w:rsidP="00F30CB3">
            <w:pPr>
              <w:jc w:val="center"/>
              <w:rPr>
                <w:sz w:val="28"/>
                <w:szCs w:val="28"/>
              </w:rPr>
            </w:pPr>
          </w:p>
          <w:p w:rsidR="000913EF" w:rsidRPr="00101A43" w:rsidRDefault="000913EF" w:rsidP="00F30CB3">
            <w:pPr>
              <w:jc w:val="center"/>
              <w:rPr>
                <w:sz w:val="28"/>
                <w:szCs w:val="28"/>
              </w:rPr>
            </w:pPr>
          </w:p>
          <w:p w:rsidR="000913EF" w:rsidRPr="00101A43" w:rsidRDefault="000913EF" w:rsidP="00F30CB3">
            <w:pPr>
              <w:jc w:val="center"/>
              <w:rPr>
                <w:sz w:val="28"/>
                <w:szCs w:val="28"/>
              </w:rPr>
            </w:pPr>
          </w:p>
          <w:p w:rsidR="000913EF" w:rsidRPr="00101A43" w:rsidRDefault="000913EF" w:rsidP="00F30CB3">
            <w:pPr>
              <w:jc w:val="center"/>
              <w:rPr>
                <w:b/>
                <w:sz w:val="28"/>
                <w:szCs w:val="28"/>
              </w:rPr>
            </w:pPr>
          </w:p>
        </w:tc>
      </w:tr>
    </w:tbl>
    <w:p w:rsidR="000913EF" w:rsidRDefault="000913EF" w:rsidP="000913EF">
      <w:pPr>
        <w:spacing w:line="300" w:lineRule="auto"/>
        <w:ind w:left="-280"/>
        <w:jc w:val="both"/>
        <w:rPr>
          <w:b/>
          <w:sz w:val="28"/>
          <w:szCs w:val="28"/>
        </w:rPr>
      </w:pPr>
    </w:p>
    <w:p w:rsidR="000913EF" w:rsidRDefault="000913EF" w:rsidP="000913EF">
      <w:pPr>
        <w:jc w:val="center"/>
      </w:pPr>
    </w:p>
    <w:sectPr w:rsidR="000913EF" w:rsidSect="001F2C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F"/>
    <w:rsid w:val="000913EF"/>
    <w:rsid w:val="001F2CD8"/>
    <w:rsid w:val="00420244"/>
    <w:rsid w:val="00440DD8"/>
    <w:rsid w:val="004F6714"/>
    <w:rsid w:val="0055706A"/>
    <w:rsid w:val="006E28FF"/>
    <w:rsid w:val="007853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F4DF30C"/>
  <w15:docId w15:val="{DC5CDB36-0532-43D9-A4BD-1C067A8A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3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913EF"/>
    <w:pPr>
      <w:spacing w:before="60" w:after="60" w:line="312" w:lineRule="auto"/>
      <w:ind w:firstLine="720"/>
      <w:jc w:val="both"/>
    </w:pPr>
    <w:rPr>
      <w:rFonts w:ascii=".VnTime" w:hAnsi=".VnTime"/>
      <w:sz w:val="28"/>
    </w:rPr>
  </w:style>
  <w:style w:type="character" w:customStyle="1" w:styleId="BodyTextIndentChar">
    <w:name w:val="Body Text Indent Char"/>
    <w:basedOn w:val="DefaultParagraphFont"/>
    <w:link w:val="BodyTextIndent"/>
    <w:rsid w:val="000913EF"/>
    <w:rPr>
      <w:rFonts w:ascii=".VnTime" w:eastAsia="Times New Roman" w:hAnsi=".VnTime"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FPTS</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LanLTT</dc:creator>
  <cp:keywords/>
  <dc:description/>
  <cp:lastModifiedBy>Lan le Thi Tuyet</cp:lastModifiedBy>
  <cp:revision>3</cp:revision>
  <dcterms:created xsi:type="dcterms:W3CDTF">2019-03-25T11:01:00Z</dcterms:created>
  <dcterms:modified xsi:type="dcterms:W3CDTF">2019-05-14T03:57:00Z</dcterms:modified>
</cp:coreProperties>
</file>